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EDE" w:rsidRPr="00C37EDE" w:rsidRDefault="00C37EDE" w:rsidP="00C37EDE">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C37EDE">
        <w:rPr>
          <w:rFonts w:ascii="Neue Helvetica W01" w:eastAsia="Times New Roman" w:hAnsi="Neue Helvetica W01" w:cs="Times New Roman"/>
          <w:color w:val="424242"/>
          <w:sz w:val="21"/>
          <w:szCs w:val="21"/>
        </w:rPr>
        <w:t>Does the name Ivan Pavlov ring a bell? Even if you are new to the study of psychology, chances are that you have heard of Pavlov and his famous dogs.</w:t>
      </w:r>
    </w:p>
    <w:p w:rsidR="00C37EDE" w:rsidRPr="00C37EDE" w:rsidRDefault="00C37EDE" w:rsidP="00C37EDE">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C37EDE">
        <w:rPr>
          <w:rFonts w:ascii="Neue Helvetica W01" w:eastAsia="Times New Roman" w:hAnsi="Neue Helvetica W01" w:cs="Times New Roman"/>
          <w:color w:val="424242"/>
          <w:sz w:val="21"/>
          <w:szCs w:val="21"/>
        </w:rPr>
        <w:t>Pavlov (1849–1936), a Russian scientist, performed extensive research on dogs and is best known for his experiments in classical conditioning (</w:t>
      </w:r>
      <w:hyperlink r:id="rId4" w:anchor="Figure06_02_Pavlov" w:history="1">
        <w:r w:rsidRPr="00C37EDE">
          <w:rPr>
            <w:rFonts w:ascii="Neue Helvetica W01" w:eastAsia="Times New Roman" w:hAnsi="Neue Helvetica W01" w:cs="Times New Roman"/>
            <w:color w:val="027EB5"/>
            <w:sz w:val="21"/>
            <w:szCs w:val="21"/>
            <w:u w:val="single"/>
          </w:rPr>
          <w:t>Figure 6.3</w:t>
        </w:r>
      </w:hyperlink>
      <w:r w:rsidRPr="00C37EDE">
        <w:rPr>
          <w:rFonts w:ascii="Neue Helvetica W01" w:eastAsia="Times New Roman" w:hAnsi="Neue Helvetica W01" w:cs="Times New Roman"/>
          <w:color w:val="424242"/>
          <w:sz w:val="21"/>
          <w:szCs w:val="21"/>
        </w:rPr>
        <w:t>). As we discussed briefly in the previous section, </w:t>
      </w:r>
      <w:r w:rsidRPr="00C37EDE">
        <w:rPr>
          <w:rFonts w:ascii="Neue Helvetica W01" w:eastAsia="Times New Roman" w:hAnsi="Neue Helvetica W01" w:cs="Times New Roman"/>
          <w:b/>
          <w:bCs/>
          <w:color w:val="424242"/>
          <w:sz w:val="21"/>
          <w:szCs w:val="21"/>
        </w:rPr>
        <w:t>classical conditioning</w:t>
      </w:r>
      <w:r w:rsidRPr="00C37EDE">
        <w:rPr>
          <w:rFonts w:ascii="Neue Helvetica W01" w:eastAsia="Times New Roman" w:hAnsi="Neue Helvetica W01" w:cs="Times New Roman"/>
          <w:color w:val="424242"/>
          <w:sz w:val="21"/>
          <w:szCs w:val="21"/>
        </w:rPr>
        <w:t> is a process by which we learn to associate stimuli and, consequently, to anticipate events.</w:t>
      </w:r>
    </w:p>
    <w:p w:rsidR="00C37EDE" w:rsidRPr="00C37EDE" w:rsidRDefault="00C37EDE" w:rsidP="00C37EDE">
      <w:pPr>
        <w:shd w:val="clear" w:color="auto" w:fill="FFFFFF"/>
        <w:spacing w:after="0" w:line="240" w:lineRule="auto"/>
        <w:rPr>
          <w:rFonts w:ascii="Neue Helvetica W01" w:eastAsia="Times New Roman" w:hAnsi="Neue Helvetica W01" w:cs="Times New Roman"/>
          <w:color w:val="424242"/>
          <w:sz w:val="21"/>
          <w:szCs w:val="21"/>
        </w:rPr>
      </w:pPr>
      <w:r w:rsidRPr="00C37EDE">
        <w:rPr>
          <w:rFonts w:ascii="Neue Helvetica W01" w:eastAsia="Times New Roman" w:hAnsi="Neue Helvetica W01" w:cs="Times New Roman"/>
          <w:noProof/>
          <w:color w:val="424242"/>
          <w:sz w:val="21"/>
          <w:szCs w:val="21"/>
        </w:rPr>
        <w:drawing>
          <wp:inline distT="0" distB="0" distL="0" distR="0" wp14:anchorId="7BD426F5" wp14:editId="4B450E0C">
            <wp:extent cx="2326005" cy="3279775"/>
            <wp:effectExtent l="0" t="0" r="0" b="0"/>
            <wp:docPr id="1" name="2" descr="A portrait shows Ivan Pavl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descr="A portrait shows Ivan Pavlov."/>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26005" cy="3279775"/>
                    </a:xfrm>
                    <a:prstGeom prst="rect">
                      <a:avLst/>
                    </a:prstGeom>
                    <a:noFill/>
                    <a:ln>
                      <a:noFill/>
                    </a:ln>
                  </pic:spPr>
                </pic:pic>
              </a:graphicData>
            </a:graphic>
          </wp:inline>
        </w:drawing>
      </w:r>
    </w:p>
    <w:p w:rsidR="00C37EDE" w:rsidRPr="00C37EDE" w:rsidRDefault="00C37EDE" w:rsidP="00C37EDE">
      <w:pPr>
        <w:shd w:val="clear" w:color="auto" w:fill="FFFFFF"/>
        <w:spacing w:after="0" w:line="240" w:lineRule="auto"/>
        <w:rPr>
          <w:rFonts w:ascii="Neue Helvetica W01" w:eastAsia="Times New Roman" w:hAnsi="Neue Helvetica W01" w:cs="Times New Roman"/>
          <w:color w:val="424242"/>
          <w:sz w:val="21"/>
          <w:szCs w:val="21"/>
        </w:rPr>
      </w:pPr>
      <w:r w:rsidRPr="00C37EDE">
        <w:rPr>
          <w:rFonts w:ascii="Neue Helvetica W01" w:eastAsia="Times New Roman" w:hAnsi="Neue Helvetica W01" w:cs="Times New Roman"/>
          <w:b/>
          <w:bCs/>
          <w:color w:val="424242"/>
          <w:sz w:val="21"/>
          <w:szCs w:val="21"/>
        </w:rPr>
        <w:t>Figure 6.3</w:t>
      </w:r>
      <w:r w:rsidRPr="00C37EDE">
        <w:rPr>
          <w:rFonts w:ascii="Neue Helvetica W01" w:eastAsia="Times New Roman" w:hAnsi="Neue Helvetica W01" w:cs="Times New Roman"/>
          <w:color w:val="424242"/>
          <w:sz w:val="21"/>
          <w:szCs w:val="21"/>
        </w:rPr>
        <w:t> Ivan Pavlov’s research on the digestive system of dogs unexpectedly led to his discovery of the learning process now known as classical conditioning.</w:t>
      </w:r>
    </w:p>
    <w:p w:rsidR="00C37EDE" w:rsidRPr="00C37EDE" w:rsidRDefault="00C37EDE" w:rsidP="00C37EDE">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C37EDE">
        <w:rPr>
          <w:rFonts w:ascii="Neue Helvetica W01" w:eastAsia="Times New Roman" w:hAnsi="Neue Helvetica W01" w:cs="Times New Roman"/>
          <w:color w:val="424242"/>
          <w:sz w:val="21"/>
          <w:szCs w:val="21"/>
        </w:rPr>
        <w:t>Pavlov came to his conclusions about how learning occurs completely by accident. Pavlov was a physiologist, not a psychologist. Physiologists study the life processes of organisms, from the molecular level to the level of cells, organ systems, and entire organisms. Pavlov’s area of interest was the digestive system (Hunt, 2007). In his studies with dogs, Pavlov surgically implanted tubes inside dogs’ cheeks to collect saliva. He then measured the amount of saliva produced in response to various foods. Over time, Pavlov (1927) observed that the dogs began to salivate not only at the taste of food, but also at the sight of food, at the sight of an empty food bowl, and even at the sound of the laboratory assistants' footsteps. Salivating to food in the mouth is reflexive, so no learning is involved. However, dogs don’t naturally salivate at the sight of an empty bowl or the sound of footsteps.</w:t>
      </w:r>
    </w:p>
    <w:p w:rsidR="00C37EDE" w:rsidRPr="00C37EDE" w:rsidRDefault="00C37EDE" w:rsidP="00C37EDE">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C37EDE">
        <w:rPr>
          <w:rFonts w:ascii="Neue Helvetica W01" w:eastAsia="Times New Roman" w:hAnsi="Neue Helvetica W01" w:cs="Times New Roman"/>
          <w:color w:val="424242"/>
          <w:sz w:val="21"/>
          <w:szCs w:val="21"/>
        </w:rPr>
        <w:t>These unusual responses intrigued Pavlov, and he wondered what accounted for what he called the dogs' “psychic secretions” (Pavlov, 1927). To explore this phenomenon in an objective manner, Pavlov designed a series of carefully controlled experiments to see which stimuli would cause the dogs to salivate. He was able to train the dogs to salivate in response to stimuli that clearly had nothing to do with food, such as the sound of a bell, a light, and a touch on the leg. Through his experiments, Pavlov realized that an organism has two types of responses to its environment: (1) unconditioned (unlearned) responses, or reflexes, and (2) conditioned (learned) responses.</w:t>
      </w:r>
    </w:p>
    <w:p w:rsidR="00C37EDE" w:rsidRPr="00C37EDE" w:rsidRDefault="00C37EDE" w:rsidP="00C37EDE">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C37EDE">
        <w:rPr>
          <w:rFonts w:ascii="Neue Helvetica W01" w:eastAsia="Times New Roman" w:hAnsi="Neue Helvetica W01" w:cs="Times New Roman"/>
          <w:color w:val="424242"/>
          <w:sz w:val="21"/>
          <w:szCs w:val="21"/>
        </w:rPr>
        <w:t>In Pavlov’s experiments, the dogs salivated each time meat powder was presented to them. The meat powder in this situation was an </w:t>
      </w:r>
      <w:r w:rsidRPr="00C37EDE">
        <w:rPr>
          <w:rFonts w:ascii="Neue Helvetica W01" w:eastAsia="Times New Roman" w:hAnsi="Neue Helvetica W01" w:cs="Times New Roman"/>
          <w:b/>
          <w:bCs/>
          <w:color w:val="424242"/>
          <w:sz w:val="21"/>
          <w:szCs w:val="21"/>
        </w:rPr>
        <w:t>unconditioned stimulus (UCS)</w:t>
      </w:r>
      <w:r w:rsidRPr="00C37EDE">
        <w:rPr>
          <w:rFonts w:ascii="Neue Helvetica W01" w:eastAsia="Times New Roman" w:hAnsi="Neue Helvetica W01" w:cs="Times New Roman"/>
          <w:color w:val="424242"/>
          <w:sz w:val="21"/>
          <w:szCs w:val="21"/>
        </w:rPr>
        <w:t xml:space="preserve">: a stimulus that elicits a reflexive response in an </w:t>
      </w:r>
      <w:r w:rsidRPr="00C37EDE">
        <w:rPr>
          <w:rFonts w:ascii="Neue Helvetica W01" w:eastAsia="Times New Roman" w:hAnsi="Neue Helvetica W01" w:cs="Times New Roman"/>
          <w:color w:val="424242"/>
          <w:sz w:val="21"/>
          <w:szCs w:val="21"/>
        </w:rPr>
        <w:lastRenderedPageBreak/>
        <w:t>organism. The dogs’ salivation was an </w:t>
      </w:r>
      <w:r w:rsidRPr="00C37EDE">
        <w:rPr>
          <w:rFonts w:ascii="Neue Helvetica W01" w:eastAsia="Times New Roman" w:hAnsi="Neue Helvetica W01" w:cs="Times New Roman"/>
          <w:b/>
          <w:bCs/>
          <w:color w:val="424242"/>
          <w:sz w:val="21"/>
          <w:szCs w:val="21"/>
        </w:rPr>
        <w:t>unconditioned response (UCR)</w:t>
      </w:r>
      <w:r w:rsidRPr="00C37EDE">
        <w:rPr>
          <w:rFonts w:ascii="Neue Helvetica W01" w:eastAsia="Times New Roman" w:hAnsi="Neue Helvetica W01" w:cs="Times New Roman"/>
          <w:color w:val="424242"/>
          <w:sz w:val="21"/>
          <w:szCs w:val="21"/>
        </w:rPr>
        <w:t>: a natural (unlearned) reaction to a given stimulus. Before conditioning, think of the dogs’ stimulus and response like this:</w:t>
      </w:r>
    </w:p>
    <w:p w:rsidR="00C37EDE" w:rsidRPr="00C37EDE" w:rsidRDefault="00C37EDE" w:rsidP="00C37EDE">
      <w:pPr>
        <w:shd w:val="clear" w:color="auto" w:fill="FFFFFF"/>
        <w:spacing w:line="240" w:lineRule="auto"/>
        <w:jc w:val="center"/>
        <w:rPr>
          <w:rFonts w:ascii="Neue Helvetica W01" w:eastAsia="Times New Roman" w:hAnsi="Neue Helvetica W01" w:cs="Times New Roman"/>
          <w:color w:val="424242"/>
          <w:sz w:val="21"/>
          <w:szCs w:val="21"/>
        </w:rPr>
      </w:pPr>
      <w:r w:rsidRPr="00C37EDE">
        <w:rPr>
          <w:rFonts w:ascii="MathJax_Main" w:eastAsia="Times New Roman" w:hAnsi="MathJax_Main" w:cs="Times New Roman"/>
          <w:color w:val="424242"/>
          <w:sz w:val="25"/>
          <w:szCs w:val="25"/>
          <w:bdr w:val="none" w:sz="0" w:space="0" w:color="auto" w:frame="1"/>
        </w:rPr>
        <w:t>Meat powder (UCS) → Salivation (UCR</w:t>
      </w:r>
      <w:proofErr w:type="gramStart"/>
      <w:r w:rsidRPr="00C37EDE">
        <w:rPr>
          <w:rFonts w:ascii="MathJax_Main" w:eastAsia="Times New Roman" w:hAnsi="MathJax_Main" w:cs="Times New Roman"/>
          <w:color w:val="424242"/>
          <w:sz w:val="25"/>
          <w:szCs w:val="25"/>
          <w:bdr w:val="none" w:sz="0" w:space="0" w:color="auto" w:frame="1"/>
        </w:rPr>
        <w:t>)</w:t>
      </w:r>
      <w:r w:rsidRPr="00C37EDE">
        <w:rPr>
          <w:rFonts w:ascii="Neue Helvetica W01" w:eastAsia="Times New Roman" w:hAnsi="Neue Helvetica W01" w:cs="Times New Roman"/>
          <w:color w:val="424242"/>
          <w:sz w:val="21"/>
          <w:szCs w:val="21"/>
          <w:bdr w:val="none" w:sz="0" w:space="0" w:color="auto" w:frame="1"/>
        </w:rPr>
        <w:t>Meat</w:t>
      </w:r>
      <w:proofErr w:type="gramEnd"/>
      <w:r w:rsidRPr="00C37EDE">
        <w:rPr>
          <w:rFonts w:ascii="Neue Helvetica W01" w:eastAsia="Times New Roman" w:hAnsi="Neue Helvetica W01" w:cs="Times New Roman"/>
          <w:color w:val="424242"/>
          <w:sz w:val="21"/>
          <w:szCs w:val="21"/>
          <w:bdr w:val="none" w:sz="0" w:space="0" w:color="auto" w:frame="1"/>
        </w:rPr>
        <w:t> powder (UCS) → Salivation (UCR)</w:t>
      </w:r>
    </w:p>
    <w:p w:rsidR="00C37EDE" w:rsidRPr="00C37EDE" w:rsidRDefault="00C37EDE" w:rsidP="00C37EDE">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C37EDE">
        <w:rPr>
          <w:rFonts w:ascii="Neue Helvetica W01" w:eastAsia="Times New Roman" w:hAnsi="Neue Helvetica W01" w:cs="Times New Roman"/>
          <w:color w:val="424242"/>
          <w:sz w:val="21"/>
          <w:szCs w:val="21"/>
        </w:rPr>
        <w:t>In classical conditioning, a neutral stimulus is presented immediately before an unconditioned stimulus. Pavlov would sound a tone (like ringing a bell) and then give the dogs the meat powder (</w:t>
      </w:r>
      <w:hyperlink r:id="rId6" w:anchor="Figure06_02_Classical" w:history="1">
        <w:r w:rsidRPr="00C37EDE">
          <w:rPr>
            <w:rFonts w:ascii="Neue Helvetica W01" w:eastAsia="Times New Roman" w:hAnsi="Neue Helvetica W01" w:cs="Times New Roman"/>
            <w:color w:val="027EB5"/>
            <w:sz w:val="21"/>
            <w:szCs w:val="21"/>
            <w:u w:val="single"/>
          </w:rPr>
          <w:t>Figure 6.4</w:t>
        </w:r>
      </w:hyperlink>
      <w:r w:rsidRPr="00C37EDE">
        <w:rPr>
          <w:rFonts w:ascii="Neue Helvetica W01" w:eastAsia="Times New Roman" w:hAnsi="Neue Helvetica W01" w:cs="Times New Roman"/>
          <w:color w:val="424242"/>
          <w:sz w:val="21"/>
          <w:szCs w:val="21"/>
        </w:rPr>
        <w:t>). The tone was the </w:t>
      </w:r>
      <w:r w:rsidRPr="00C37EDE">
        <w:rPr>
          <w:rFonts w:ascii="Neue Helvetica W01" w:eastAsia="Times New Roman" w:hAnsi="Neue Helvetica W01" w:cs="Times New Roman"/>
          <w:b/>
          <w:bCs/>
          <w:color w:val="424242"/>
          <w:sz w:val="21"/>
          <w:szCs w:val="21"/>
        </w:rPr>
        <w:t>neutral stimulus (NS)</w:t>
      </w:r>
      <w:r w:rsidRPr="00C37EDE">
        <w:rPr>
          <w:rFonts w:ascii="Neue Helvetica W01" w:eastAsia="Times New Roman" w:hAnsi="Neue Helvetica W01" w:cs="Times New Roman"/>
          <w:color w:val="424242"/>
          <w:sz w:val="21"/>
          <w:szCs w:val="21"/>
        </w:rPr>
        <w:t>, which is a stimulus that does not naturally elicit a response. Prior to conditioning, the dogs did not salivate when they just heard the tone because the tone had no association for the dogs. Quite simply this pairing means:</w:t>
      </w:r>
    </w:p>
    <w:p w:rsidR="00C37EDE" w:rsidRPr="00C37EDE" w:rsidRDefault="00C37EDE" w:rsidP="00C37EDE">
      <w:pPr>
        <w:shd w:val="clear" w:color="auto" w:fill="FFFFFF"/>
        <w:spacing w:line="240" w:lineRule="auto"/>
        <w:jc w:val="center"/>
        <w:rPr>
          <w:rFonts w:ascii="Neue Helvetica W01" w:eastAsia="Times New Roman" w:hAnsi="Neue Helvetica W01" w:cs="Times New Roman"/>
          <w:color w:val="424242"/>
          <w:sz w:val="21"/>
          <w:szCs w:val="21"/>
        </w:rPr>
      </w:pPr>
      <w:r w:rsidRPr="00C37EDE">
        <w:rPr>
          <w:rFonts w:ascii="MathJax_Main" w:eastAsia="Times New Roman" w:hAnsi="MathJax_Main" w:cs="Times New Roman"/>
          <w:color w:val="424242"/>
          <w:sz w:val="25"/>
          <w:szCs w:val="25"/>
          <w:bdr w:val="none" w:sz="0" w:space="0" w:color="auto" w:frame="1"/>
        </w:rPr>
        <w:t>Tone (NS) + Meat Powder (UCS) → Salivation (UCR</w:t>
      </w:r>
      <w:proofErr w:type="gramStart"/>
      <w:r w:rsidRPr="00C37EDE">
        <w:rPr>
          <w:rFonts w:ascii="MathJax_Main" w:eastAsia="Times New Roman" w:hAnsi="MathJax_Main" w:cs="Times New Roman"/>
          <w:color w:val="424242"/>
          <w:sz w:val="25"/>
          <w:szCs w:val="25"/>
          <w:bdr w:val="none" w:sz="0" w:space="0" w:color="auto" w:frame="1"/>
        </w:rPr>
        <w:t>)</w:t>
      </w:r>
      <w:r w:rsidRPr="00C37EDE">
        <w:rPr>
          <w:rFonts w:ascii="Neue Helvetica W01" w:eastAsia="Times New Roman" w:hAnsi="Neue Helvetica W01" w:cs="Times New Roman"/>
          <w:color w:val="424242"/>
          <w:sz w:val="21"/>
          <w:szCs w:val="21"/>
          <w:bdr w:val="none" w:sz="0" w:space="0" w:color="auto" w:frame="1"/>
        </w:rPr>
        <w:t>Tone</w:t>
      </w:r>
      <w:proofErr w:type="gramEnd"/>
      <w:r w:rsidRPr="00C37EDE">
        <w:rPr>
          <w:rFonts w:ascii="Neue Helvetica W01" w:eastAsia="Times New Roman" w:hAnsi="Neue Helvetica W01" w:cs="Times New Roman"/>
          <w:color w:val="424242"/>
          <w:sz w:val="21"/>
          <w:szCs w:val="21"/>
          <w:bdr w:val="none" w:sz="0" w:space="0" w:color="auto" w:frame="1"/>
        </w:rPr>
        <w:t> (NS) + Meat Powder (UCS) → Salivation (UCR)</w:t>
      </w:r>
    </w:p>
    <w:p w:rsidR="00C37EDE" w:rsidRPr="00C37EDE" w:rsidRDefault="00C37EDE" w:rsidP="00C37EDE">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C37EDE">
        <w:rPr>
          <w:rFonts w:ascii="Neue Helvetica W01" w:eastAsia="Times New Roman" w:hAnsi="Neue Helvetica W01" w:cs="Times New Roman"/>
          <w:color w:val="424242"/>
          <w:sz w:val="21"/>
          <w:szCs w:val="21"/>
        </w:rPr>
        <w:t>When Pavlov paired the tone with the meat powder over and over again, the previously neutral stimulus (the tone) also began to elicit salivation from the dogs. Thus, the neutral stimulus became the </w:t>
      </w:r>
      <w:r w:rsidRPr="00C37EDE">
        <w:rPr>
          <w:rFonts w:ascii="Neue Helvetica W01" w:eastAsia="Times New Roman" w:hAnsi="Neue Helvetica W01" w:cs="Times New Roman"/>
          <w:b/>
          <w:bCs/>
          <w:color w:val="424242"/>
          <w:sz w:val="21"/>
          <w:szCs w:val="21"/>
        </w:rPr>
        <w:t>conditioned stimulus (CS)</w:t>
      </w:r>
      <w:r w:rsidRPr="00C37EDE">
        <w:rPr>
          <w:rFonts w:ascii="Neue Helvetica W01" w:eastAsia="Times New Roman" w:hAnsi="Neue Helvetica W01" w:cs="Times New Roman"/>
          <w:color w:val="424242"/>
          <w:sz w:val="21"/>
          <w:szCs w:val="21"/>
        </w:rPr>
        <w:t>, which is a stimulus that elicits a response after repeatedly being paired with an unconditioned stimulus. Eventually, the dogs began to salivate to the tone alone, just as they previously had salivated at the sound of the assistants’ footsteps. The behavior caused by the conditioned stimulus is called the </w:t>
      </w:r>
      <w:r w:rsidRPr="00C37EDE">
        <w:rPr>
          <w:rFonts w:ascii="Neue Helvetica W01" w:eastAsia="Times New Roman" w:hAnsi="Neue Helvetica W01" w:cs="Times New Roman"/>
          <w:b/>
          <w:bCs/>
          <w:color w:val="424242"/>
          <w:sz w:val="21"/>
          <w:szCs w:val="21"/>
        </w:rPr>
        <w:t>conditioned response (CR)</w:t>
      </w:r>
      <w:r w:rsidRPr="00C37EDE">
        <w:rPr>
          <w:rFonts w:ascii="Neue Helvetica W01" w:eastAsia="Times New Roman" w:hAnsi="Neue Helvetica W01" w:cs="Times New Roman"/>
          <w:color w:val="424242"/>
          <w:sz w:val="21"/>
          <w:szCs w:val="21"/>
        </w:rPr>
        <w:t>. In the case of Pavlov’s dogs, they had learned to associate the tone (CS) with being fed, and they began to salivate (CR) in anticipation of food.</w:t>
      </w:r>
    </w:p>
    <w:p w:rsidR="00C37EDE" w:rsidRPr="00C37EDE" w:rsidRDefault="00C37EDE" w:rsidP="00C37EDE">
      <w:pPr>
        <w:shd w:val="clear" w:color="auto" w:fill="FFFFFF"/>
        <w:spacing w:line="240" w:lineRule="auto"/>
        <w:jc w:val="center"/>
        <w:rPr>
          <w:rFonts w:ascii="Neue Helvetica W01" w:eastAsia="Times New Roman" w:hAnsi="Neue Helvetica W01" w:cs="Times New Roman"/>
          <w:color w:val="424242"/>
          <w:sz w:val="21"/>
          <w:szCs w:val="21"/>
        </w:rPr>
      </w:pPr>
      <w:r w:rsidRPr="00C37EDE">
        <w:rPr>
          <w:rFonts w:ascii="MathJax_Main" w:eastAsia="Times New Roman" w:hAnsi="MathJax_Main" w:cs="Times New Roman"/>
          <w:color w:val="424242"/>
          <w:sz w:val="25"/>
          <w:szCs w:val="25"/>
          <w:bdr w:val="none" w:sz="0" w:space="0" w:color="auto" w:frame="1"/>
        </w:rPr>
        <w:t>Tone (CS) → Salivation (CR</w:t>
      </w:r>
      <w:proofErr w:type="gramStart"/>
      <w:r w:rsidRPr="00C37EDE">
        <w:rPr>
          <w:rFonts w:ascii="MathJax_Main" w:eastAsia="Times New Roman" w:hAnsi="MathJax_Main" w:cs="Times New Roman"/>
          <w:color w:val="424242"/>
          <w:sz w:val="25"/>
          <w:szCs w:val="25"/>
          <w:bdr w:val="none" w:sz="0" w:space="0" w:color="auto" w:frame="1"/>
        </w:rPr>
        <w:t>)</w:t>
      </w:r>
      <w:r w:rsidRPr="00C37EDE">
        <w:rPr>
          <w:rFonts w:ascii="Neue Helvetica W01" w:eastAsia="Times New Roman" w:hAnsi="Neue Helvetica W01" w:cs="Times New Roman"/>
          <w:color w:val="424242"/>
          <w:sz w:val="21"/>
          <w:szCs w:val="21"/>
          <w:bdr w:val="none" w:sz="0" w:space="0" w:color="auto" w:frame="1"/>
        </w:rPr>
        <w:t>Tone</w:t>
      </w:r>
      <w:proofErr w:type="gramEnd"/>
      <w:r w:rsidRPr="00C37EDE">
        <w:rPr>
          <w:rFonts w:ascii="Neue Helvetica W01" w:eastAsia="Times New Roman" w:hAnsi="Neue Helvetica W01" w:cs="Times New Roman"/>
          <w:color w:val="424242"/>
          <w:sz w:val="21"/>
          <w:szCs w:val="21"/>
          <w:bdr w:val="none" w:sz="0" w:space="0" w:color="auto" w:frame="1"/>
        </w:rPr>
        <w:t> (CS) → Salivation (CR)</w:t>
      </w:r>
    </w:p>
    <w:p w:rsidR="00C37EDE" w:rsidRPr="00C37EDE" w:rsidRDefault="00C37EDE" w:rsidP="00C37EDE">
      <w:pPr>
        <w:shd w:val="clear" w:color="auto" w:fill="FFFFFF"/>
        <w:spacing w:after="0" w:line="240" w:lineRule="auto"/>
        <w:rPr>
          <w:rFonts w:ascii="Neue Helvetica W01" w:eastAsia="Times New Roman" w:hAnsi="Neue Helvetica W01" w:cs="Times New Roman"/>
          <w:color w:val="424242"/>
          <w:sz w:val="21"/>
          <w:szCs w:val="21"/>
        </w:rPr>
      </w:pPr>
      <w:r w:rsidRPr="00C37EDE">
        <w:rPr>
          <w:rFonts w:ascii="Neue Helvetica W01" w:eastAsia="Times New Roman" w:hAnsi="Neue Helvetica W01" w:cs="Times New Roman"/>
          <w:noProof/>
          <w:color w:val="424242"/>
          <w:sz w:val="21"/>
          <w:szCs w:val="21"/>
        </w:rPr>
        <w:lastRenderedPageBreak/>
        <w:drawing>
          <wp:inline distT="0" distB="0" distL="0" distR="0" wp14:anchorId="14E775D9" wp14:editId="6348FB1E">
            <wp:extent cx="6957695" cy="5208270"/>
            <wp:effectExtent l="0" t="0" r="0" b="0"/>
            <wp:docPr id="2" name="3" descr="Two illustrations are labeled “before conditioning” and show a dog salivating over a dish of food, and a dog not salivating while a bell is rung. An illustration labeled “during conditioning” shows a dog salivating over a bowl of food while a bell is rung. An illustration labeled “after conditioning” shows a dog salivating while a bell is r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descr="Two illustrations are labeled “before conditioning” and show a dog salivating over a dish of food, and a dog not salivating while a bell is rung. An illustration labeled “during conditioning” shows a dog salivating over a bowl of food while a bell is rung. An illustration labeled “after conditioning” shows a dog salivating while a bell is r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7695" cy="5208270"/>
                    </a:xfrm>
                    <a:prstGeom prst="rect">
                      <a:avLst/>
                    </a:prstGeom>
                    <a:noFill/>
                    <a:ln>
                      <a:noFill/>
                    </a:ln>
                  </pic:spPr>
                </pic:pic>
              </a:graphicData>
            </a:graphic>
          </wp:inline>
        </w:drawing>
      </w:r>
    </w:p>
    <w:p w:rsidR="00C37EDE" w:rsidRPr="00C37EDE" w:rsidRDefault="00C37EDE" w:rsidP="00C37EDE">
      <w:pPr>
        <w:shd w:val="clear" w:color="auto" w:fill="FFFFFF"/>
        <w:spacing w:after="0" w:line="240" w:lineRule="auto"/>
        <w:rPr>
          <w:rFonts w:ascii="Neue Helvetica W01" w:eastAsia="Times New Roman" w:hAnsi="Neue Helvetica W01" w:cs="Times New Roman"/>
          <w:color w:val="424242"/>
          <w:sz w:val="21"/>
          <w:szCs w:val="21"/>
        </w:rPr>
      </w:pPr>
      <w:r w:rsidRPr="00C37EDE">
        <w:rPr>
          <w:rFonts w:ascii="Neue Helvetica W01" w:eastAsia="Times New Roman" w:hAnsi="Neue Helvetica W01" w:cs="Times New Roman"/>
          <w:b/>
          <w:bCs/>
          <w:color w:val="424242"/>
          <w:sz w:val="21"/>
          <w:szCs w:val="21"/>
        </w:rPr>
        <w:t>Figure 6.4</w:t>
      </w:r>
      <w:r w:rsidRPr="00C37EDE">
        <w:rPr>
          <w:rFonts w:ascii="Neue Helvetica W01" w:eastAsia="Times New Roman" w:hAnsi="Neue Helvetica W01" w:cs="Times New Roman"/>
          <w:color w:val="424242"/>
          <w:sz w:val="21"/>
          <w:szCs w:val="21"/>
        </w:rPr>
        <w:t> Before conditioning, an unconditioned stimulus (food) produces an unconditioned response (salivation), and a neutral stimulus (bell) does not produce a response. During conditioning, the unconditioned stimulus (food) is presented repeatedly just after the presentation of the neutral stimulus (bell). After conditioning, the neutral stimulus alone produces a conditioned response (salivation), thus becoming a conditioned stimulus.</w:t>
      </w:r>
    </w:p>
    <w:p w:rsidR="003909EA" w:rsidRDefault="003909EA">
      <w:bookmarkStart w:id="0" w:name="_GoBack"/>
      <w:bookmarkEnd w:id="0"/>
    </w:p>
    <w:sectPr w:rsidR="003909E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ue Helvetica W01">
    <w:altName w:val="Times New Roman"/>
    <w:panose1 w:val="00000000000000000000"/>
    <w:charset w:val="00"/>
    <w:family w:val="roman"/>
    <w:notTrueType/>
    <w:pitch w:val="default"/>
  </w:font>
  <w:font w:name="MathJax_Mai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EDE"/>
    <w:rsid w:val="003909EA"/>
    <w:rsid w:val="00C37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E03A7D-8CD7-47EA-9FC1-35129FBE5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444245">
      <w:bodyDiv w:val="1"/>
      <w:marLeft w:val="0"/>
      <w:marRight w:val="0"/>
      <w:marTop w:val="0"/>
      <w:marBottom w:val="0"/>
      <w:divBdr>
        <w:top w:val="none" w:sz="0" w:space="0" w:color="auto"/>
        <w:left w:val="none" w:sz="0" w:space="0" w:color="auto"/>
        <w:bottom w:val="none" w:sz="0" w:space="0" w:color="auto"/>
        <w:right w:val="none" w:sz="0" w:space="0" w:color="auto"/>
      </w:divBdr>
      <w:divsChild>
        <w:div w:id="111553797">
          <w:marLeft w:val="0"/>
          <w:marRight w:val="0"/>
          <w:marTop w:val="0"/>
          <w:marBottom w:val="0"/>
          <w:divBdr>
            <w:top w:val="none" w:sz="0" w:space="0" w:color="auto"/>
            <w:left w:val="none" w:sz="0" w:space="0" w:color="auto"/>
            <w:bottom w:val="none" w:sz="0" w:space="0" w:color="auto"/>
            <w:right w:val="none" w:sz="0" w:space="0" w:color="auto"/>
          </w:divBdr>
          <w:divsChild>
            <w:div w:id="1209535612">
              <w:marLeft w:val="0"/>
              <w:marRight w:val="0"/>
              <w:marTop w:val="0"/>
              <w:marBottom w:val="0"/>
              <w:divBdr>
                <w:top w:val="none" w:sz="0" w:space="0" w:color="auto"/>
                <w:left w:val="none" w:sz="0" w:space="0" w:color="auto"/>
                <w:bottom w:val="none" w:sz="0" w:space="0" w:color="auto"/>
                <w:right w:val="none" w:sz="0" w:space="0" w:color="auto"/>
              </w:divBdr>
            </w:div>
          </w:divsChild>
        </w:div>
        <w:div w:id="1346399109">
          <w:marLeft w:val="0"/>
          <w:marRight w:val="0"/>
          <w:marTop w:val="0"/>
          <w:marBottom w:val="0"/>
          <w:divBdr>
            <w:top w:val="none" w:sz="0" w:space="0" w:color="auto"/>
            <w:left w:val="none" w:sz="0" w:space="0" w:color="auto"/>
            <w:bottom w:val="none" w:sz="0" w:space="0" w:color="auto"/>
            <w:right w:val="none" w:sz="0" w:space="0" w:color="auto"/>
          </w:divBdr>
          <w:divsChild>
            <w:div w:id="523634253">
              <w:marLeft w:val="0"/>
              <w:marRight w:val="0"/>
              <w:marTop w:val="240"/>
              <w:marBottom w:val="240"/>
              <w:divBdr>
                <w:top w:val="none" w:sz="0" w:space="0" w:color="auto"/>
                <w:left w:val="none" w:sz="0" w:space="0" w:color="auto"/>
                <w:bottom w:val="none" w:sz="0" w:space="0" w:color="auto"/>
                <w:right w:val="none" w:sz="0" w:space="0" w:color="auto"/>
              </w:divBdr>
            </w:div>
          </w:divsChild>
        </w:div>
        <w:div w:id="2002077766">
          <w:marLeft w:val="0"/>
          <w:marRight w:val="0"/>
          <w:marTop w:val="0"/>
          <w:marBottom w:val="0"/>
          <w:divBdr>
            <w:top w:val="none" w:sz="0" w:space="0" w:color="auto"/>
            <w:left w:val="none" w:sz="0" w:space="0" w:color="auto"/>
            <w:bottom w:val="none" w:sz="0" w:space="0" w:color="auto"/>
            <w:right w:val="none" w:sz="0" w:space="0" w:color="auto"/>
          </w:divBdr>
          <w:divsChild>
            <w:div w:id="1728454618">
              <w:marLeft w:val="0"/>
              <w:marRight w:val="0"/>
              <w:marTop w:val="240"/>
              <w:marBottom w:val="240"/>
              <w:divBdr>
                <w:top w:val="none" w:sz="0" w:space="0" w:color="auto"/>
                <w:left w:val="none" w:sz="0" w:space="0" w:color="auto"/>
                <w:bottom w:val="none" w:sz="0" w:space="0" w:color="auto"/>
                <w:right w:val="none" w:sz="0" w:space="0" w:color="auto"/>
              </w:divBdr>
            </w:div>
          </w:divsChild>
        </w:div>
        <w:div w:id="1544756839">
          <w:marLeft w:val="0"/>
          <w:marRight w:val="0"/>
          <w:marTop w:val="0"/>
          <w:marBottom w:val="0"/>
          <w:divBdr>
            <w:top w:val="none" w:sz="0" w:space="0" w:color="auto"/>
            <w:left w:val="none" w:sz="0" w:space="0" w:color="auto"/>
            <w:bottom w:val="none" w:sz="0" w:space="0" w:color="auto"/>
            <w:right w:val="none" w:sz="0" w:space="0" w:color="auto"/>
          </w:divBdr>
          <w:divsChild>
            <w:div w:id="1244216874">
              <w:marLeft w:val="0"/>
              <w:marRight w:val="0"/>
              <w:marTop w:val="240"/>
              <w:marBottom w:val="240"/>
              <w:divBdr>
                <w:top w:val="none" w:sz="0" w:space="0" w:color="auto"/>
                <w:left w:val="none" w:sz="0" w:space="0" w:color="auto"/>
                <w:bottom w:val="none" w:sz="0" w:space="0" w:color="auto"/>
                <w:right w:val="none" w:sz="0" w:space="0" w:color="auto"/>
              </w:divBdr>
            </w:div>
          </w:divsChild>
        </w:div>
        <w:div w:id="1218668648">
          <w:marLeft w:val="0"/>
          <w:marRight w:val="0"/>
          <w:marTop w:val="0"/>
          <w:marBottom w:val="0"/>
          <w:divBdr>
            <w:top w:val="none" w:sz="0" w:space="0" w:color="auto"/>
            <w:left w:val="none" w:sz="0" w:space="0" w:color="auto"/>
            <w:bottom w:val="none" w:sz="0" w:space="0" w:color="auto"/>
            <w:right w:val="none" w:sz="0" w:space="0" w:color="auto"/>
          </w:divBdr>
          <w:divsChild>
            <w:div w:id="191242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penstax.org/books/psychology/pages/6-2-classical-conditioning" TargetMode="External"/><Relationship Id="rId5" Type="http://schemas.openxmlformats.org/officeDocument/2006/relationships/image" Target="media/image1.jpeg"/><Relationship Id="rId4" Type="http://schemas.openxmlformats.org/officeDocument/2006/relationships/hyperlink" Target="https://openstax.org/books/psychology/pages/6-2-classical-conditionin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700</Words>
  <Characters>3990</Characters>
  <Application>Microsoft Office Word</Application>
  <DocSecurity>0</DocSecurity>
  <Lines>33</Lines>
  <Paragraphs>9</Paragraphs>
  <ScaleCrop>false</ScaleCrop>
  <Company/>
  <LinksUpToDate>false</LinksUpToDate>
  <CharactersWithSpaces>4681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2021-03-20T08:17:00Z</dcterms:created>
  <dcterms:modified xsi:type="dcterms:W3CDTF">2021-03-20T09:25:00Z</dcterms:modified>
</cp:coreProperties>
</file>